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2C069" w14:textId="77777777" w:rsidR="000E29E2" w:rsidRDefault="005E27CB" w:rsidP="00D865FA">
      <w:pPr>
        <w:pStyle w:val="HWWTitle"/>
        <w:spacing w:line="240" w:lineRule="auto"/>
        <w:rPr>
          <w:lang w:val="pl-PL"/>
        </w:rPr>
      </w:pPr>
      <w:r w:rsidRPr="00D865FA">
        <w:rPr>
          <w:lang w:val="pl-PL"/>
        </w:rPr>
        <w:t>NOTA OBCIĄŻENIOWA OD SPRZEDAWCY PRĄDU</w:t>
      </w:r>
    </w:p>
    <w:p w14:paraId="00856791" w14:textId="7DD7BEE1" w:rsidR="00F87CD7" w:rsidRPr="00D865FA" w:rsidRDefault="005E27CB" w:rsidP="00D865FA">
      <w:pPr>
        <w:pStyle w:val="HWWTitle"/>
        <w:spacing w:line="240" w:lineRule="auto"/>
        <w:rPr>
          <w:lang w:val="pl-PL"/>
        </w:rPr>
      </w:pPr>
      <w:r w:rsidRPr="00D865FA">
        <w:rPr>
          <w:lang w:val="pl-PL"/>
        </w:rPr>
        <w:t xml:space="preserve"> LISTA KONTROLNA</w:t>
      </w:r>
    </w:p>
    <w:p w14:paraId="523B78A2" w14:textId="77777777" w:rsidR="00F87CD7" w:rsidRPr="00D865FA" w:rsidRDefault="00F87CD7" w:rsidP="00D865FA">
      <w:pPr>
        <w:pStyle w:val="HWWBody"/>
        <w:spacing w:after="200" w:line="240" w:lineRule="auto"/>
        <w:rPr>
          <w:lang w:val="pl-PL"/>
        </w:rPr>
      </w:pPr>
    </w:p>
    <w:p w14:paraId="4E8FBDBF" w14:textId="77777777" w:rsidR="00F87CD7" w:rsidRPr="00D865FA" w:rsidRDefault="005E27CB">
      <w:pPr>
        <w:pStyle w:val="HWWHeading"/>
        <w:rPr>
          <w:lang w:val="pl-PL"/>
        </w:rPr>
      </w:pPr>
      <w:r w:rsidRPr="00D865FA">
        <w:rPr>
          <w:lang w:val="pl-PL"/>
        </w:rPr>
        <w:t>Dokumenty do zebrania</w:t>
      </w:r>
    </w:p>
    <w:p w14:paraId="7B6F3747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umowa z załącznikami i aneksami</w:t>
      </w:r>
    </w:p>
    <w:p w14:paraId="74A89866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ogólne warunki umowy</w:t>
      </w:r>
    </w:p>
    <w:p w14:paraId="02EB79C5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załącznik cenowy albo cennik obowiązujący w dacie rozwiązania umowy</w:t>
      </w:r>
    </w:p>
    <w:p w14:paraId="1EAB1FA9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nota obciążeniowa wraz z kopertą i całą korespondencją ze sprzedawcą</w:t>
      </w:r>
    </w:p>
    <w:p w14:paraId="25EA4681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wypowiedzenie umowy z dowodem doręczenia</w:t>
      </w:r>
    </w:p>
    <w:p w14:paraId="279F7E82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faktury z ostatnich miesięcy i rozliczenie końcowe</w:t>
      </w:r>
    </w:p>
    <w:p w14:paraId="2CC50B2F" w14:textId="77777777" w:rsidR="00F87CD7" w:rsidRPr="00D865FA" w:rsidRDefault="005E27CB">
      <w:pPr>
        <w:pStyle w:val="HWWHeading"/>
        <w:rPr>
          <w:lang w:val="pl-PL"/>
        </w:rPr>
      </w:pPr>
      <w:r w:rsidRPr="00D865FA">
        <w:rPr>
          <w:lang w:val="pl-PL"/>
        </w:rPr>
        <w:t>Co sprawdzić w pierwszych dniach</w:t>
      </w:r>
    </w:p>
    <w:p w14:paraId="1E4AC844" w14:textId="2F0052AE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rodzaj umowy: na czas oznaczony</w:t>
      </w:r>
      <w:r w:rsidR="00D865FA">
        <w:rPr>
          <w:lang w:val="pl-PL"/>
        </w:rPr>
        <w:t xml:space="preserve"> (jeśli tak to</w:t>
      </w:r>
      <w:r w:rsidRPr="00D865FA">
        <w:rPr>
          <w:lang w:val="pl-PL"/>
        </w:rPr>
        <w:t xml:space="preserve"> do kiedy</w:t>
      </w:r>
      <w:r w:rsidR="00D865FA">
        <w:rPr>
          <w:lang w:val="pl-PL"/>
        </w:rPr>
        <w:t>)</w:t>
      </w:r>
      <w:r w:rsidRPr="00D865FA">
        <w:rPr>
          <w:lang w:val="pl-PL"/>
        </w:rPr>
        <w:t>, czy na czas nieoznaczony</w:t>
      </w:r>
    </w:p>
    <w:p w14:paraId="35F1A967" w14:textId="01BF9D40" w:rsidR="00F87CD7" w:rsidRPr="00D865FA" w:rsidRDefault="005E27CB" w:rsidP="00D865FA">
      <w:pPr>
        <w:pStyle w:val="HWWBody"/>
        <w:rPr>
          <w:lang w:val="pl-PL"/>
        </w:rPr>
      </w:pPr>
      <w:r w:rsidRPr="00D865FA">
        <w:rPr>
          <w:lang w:val="pl-PL"/>
        </w:rPr>
        <w:t xml:space="preserve">TAK / NIE  konkretny zapis, z którego sprzedawca wywodzi karę, w umowie, w OWU i w załączniku </w:t>
      </w:r>
      <w:r w:rsidRPr="00D865FA">
        <w:rPr>
          <w:lang w:val="pl-PL"/>
        </w:rPr>
        <w:t>cenowym</w:t>
      </w:r>
    </w:p>
    <w:p w14:paraId="12FC9FF3" w14:textId="7B94424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przeliczenie kwoty: dane z faktur i z umowy podstawione do wzoru</w:t>
      </w:r>
    </w:p>
    <w:p w14:paraId="0090E45B" w14:textId="0E30BE5E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 xml:space="preserve">TAK / NIE </w:t>
      </w:r>
      <w:r w:rsidR="008E6BE7">
        <w:rPr>
          <w:lang w:val="pl-PL"/>
        </w:rPr>
        <w:t xml:space="preserve">   </w:t>
      </w:r>
      <w:r w:rsidRPr="00D865FA">
        <w:rPr>
          <w:lang w:val="pl-PL"/>
        </w:rPr>
        <w:t xml:space="preserve"> </w:t>
      </w:r>
      <w:r w:rsidR="00D865FA">
        <w:rPr>
          <w:lang w:val="pl-PL"/>
        </w:rPr>
        <w:t xml:space="preserve"> </w:t>
      </w:r>
      <w:r w:rsidRPr="00D865FA">
        <w:rPr>
          <w:lang w:val="pl-PL"/>
        </w:rPr>
        <w:t>brakujące wartości, takie jak prognozowany wolumen, koszty certyfikatów i marża, zażądane od sprzedawcy na piśmie</w:t>
      </w:r>
    </w:p>
    <w:p w14:paraId="51951794" w14:textId="245362F3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powód rozwiązania umowy</w:t>
      </w:r>
      <w:r w:rsidR="00D865FA">
        <w:rPr>
          <w:lang w:val="pl-PL"/>
        </w:rPr>
        <w:t xml:space="preserve"> - </w:t>
      </w:r>
      <w:r w:rsidRPr="00D865FA">
        <w:rPr>
          <w:lang w:val="pl-PL"/>
        </w:rPr>
        <w:t>kara powiązana z zaległościami w płatnościach ma inny status niż kara za wcześniejsze wypowiedzenie</w:t>
      </w:r>
    </w:p>
    <w:p w14:paraId="5FB65C29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daty: doręczenia noty, wskazanego terminu zapłaty i rozwiązania umowy</w:t>
      </w:r>
    </w:p>
    <w:p w14:paraId="71FA7C90" w14:textId="77777777" w:rsidR="00F87CD7" w:rsidRPr="00D865FA" w:rsidRDefault="005E27CB">
      <w:pPr>
        <w:pStyle w:val="HWWHeading"/>
        <w:rPr>
          <w:lang w:val="pl-PL"/>
        </w:rPr>
      </w:pPr>
      <w:r w:rsidRPr="00D865FA">
        <w:rPr>
          <w:lang w:val="pl-PL"/>
        </w:rPr>
        <w:t>Odpowiedź na notę</w:t>
      </w:r>
    </w:p>
    <w:p w14:paraId="3189A131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odpowiedź wysłana w terminie wskazanym w nocie albo w wezwaniu</w:t>
      </w:r>
    </w:p>
    <w:p w14:paraId="07F99877" w14:textId="1D919232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w piśmie zakwestionowane obciążenie</w:t>
      </w:r>
    </w:p>
    <w:p w14:paraId="0D5AC189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zażądana podstawa z umowy i pełne wyliczenie kwoty</w:t>
      </w:r>
    </w:p>
    <w:p w14:paraId="6DBF5000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zaznaczone, że pismo składa się bez uznania obciążenia</w:t>
      </w:r>
    </w:p>
    <w:p w14:paraId="5F6D08C8" w14:textId="77777777" w:rsidR="00F87CD7" w:rsidRPr="00D865FA" w:rsidRDefault="005E27CB" w:rsidP="00D865FA">
      <w:pPr>
        <w:pStyle w:val="HWWBody"/>
        <w:tabs>
          <w:tab w:val="left" w:pos="1302"/>
        </w:tabs>
        <w:rPr>
          <w:lang w:val="pl-PL"/>
        </w:rPr>
      </w:pPr>
      <w:r w:rsidRPr="00D865FA">
        <w:rPr>
          <w:lang w:val="pl-PL"/>
        </w:rPr>
        <w:t>TAK / NIE     wybrana forma dająca dowód: pismo z potwierdzeniem nadania albo wiadomość na adres wskazany w umowie</w:t>
      </w:r>
    </w:p>
    <w:p w14:paraId="74F6D95D" w14:textId="77777777" w:rsidR="00F87CD7" w:rsidRPr="00D865FA" w:rsidRDefault="005E27CB">
      <w:pPr>
        <w:pStyle w:val="HWWHeading"/>
        <w:rPr>
          <w:lang w:val="pl-PL"/>
        </w:rPr>
      </w:pPr>
      <w:r w:rsidRPr="00D865FA">
        <w:rPr>
          <w:lang w:val="pl-PL"/>
        </w:rPr>
        <w:lastRenderedPageBreak/>
        <w:t>Czego nie robić przed sprawdzeniem wyliczenia</w:t>
      </w:r>
    </w:p>
    <w:p w14:paraId="3CFDB687" w14:textId="00E6492A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częściowa zapłata „w dobrej wierze</w:t>
      </w:r>
      <w:r w:rsidR="001C2E2D">
        <w:rPr>
          <w:lang w:val="pl-PL"/>
        </w:rPr>
        <w:t>”</w:t>
      </w:r>
    </w:p>
    <w:p w14:paraId="6C5028B0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podpisanie ugody albo harmonogramu spłat</w:t>
      </w:r>
    </w:p>
    <w:p w14:paraId="5A35EB5C" w14:textId="77777777" w:rsidR="00F87CD7" w:rsidRPr="00D865FA" w:rsidRDefault="005E27CB">
      <w:pPr>
        <w:pStyle w:val="HWWHeading"/>
        <w:rPr>
          <w:lang w:val="pl-PL"/>
        </w:rPr>
      </w:pPr>
      <w:r w:rsidRPr="00D865FA">
        <w:rPr>
          <w:lang w:val="pl-PL"/>
        </w:rPr>
        <w:t>Kiedy pokazać notę prawnikowi</w:t>
      </w:r>
    </w:p>
    <w:p w14:paraId="61931956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nota nie zawiera wyliczenia</w:t>
      </w:r>
    </w:p>
    <w:p w14:paraId="633FEE2D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wzoru kary nie ma w umowie albo nie da się go przeliczyć</w:t>
      </w:r>
    </w:p>
    <w:p w14:paraId="26A130CE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kwota rośnie o pozycje, których nie ma w umowie</w:t>
      </w:r>
    </w:p>
    <w:p w14:paraId="10DA1D5D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nota przyszła wiele miesięcy po rozwiązaniu umowy</w:t>
      </w:r>
    </w:p>
    <w:p w14:paraId="1AA53A0D" w14:textId="77777777" w:rsidR="00F87CD7" w:rsidRPr="00D865FA" w:rsidRDefault="005E27CB">
      <w:pPr>
        <w:pStyle w:val="HWWBody"/>
        <w:rPr>
          <w:lang w:val="pl-PL"/>
        </w:rPr>
      </w:pPr>
      <w:r w:rsidRPr="00D865FA">
        <w:rPr>
          <w:lang w:val="pl-PL"/>
        </w:rPr>
        <w:t>TAK / NIE     kara naliczona za samo wypowiedzenie umowy zawartej na czas nieoznaczony</w:t>
      </w:r>
    </w:p>
    <w:p w14:paraId="4FB0C037" w14:textId="77777777" w:rsidR="00F87CD7" w:rsidRPr="00D865FA" w:rsidRDefault="00F87CD7">
      <w:pPr>
        <w:pStyle w:val="HWWBody"/>
        <w:spacing w:after="200"/>
        <w:rPr>
          <w:lang w:val="pl-PL"/>
        </w:rPr>
      </w:pPr>
    </w:p>
    <w:p w14:paraId="2272020B" w14:textId="77777777" w:rsidR="00D865FA" w:rsidRDefault="005E27CB">
      <w:pPr>
        <w:pStyle w:val="HWWNote"/>
        <w:rPr>
          <w:lang w:val="pl-PL"/>
        </w:rPr>
      </w:pPr>
      <w:r w:rsidRPr="00D865FA">
        <w:rPr>
          <w:lang w:val="pl-PL"/>
        </w:rPr>
        <w:t xml:space="preserve">Wstępna ocena umowy i noty jest bezpłatna. Odpowiadamy w ciągu 1 dnia roboczego. </w:t>
      </w:r>
    </w:p>
    <w:p w14:paraId="4ACAE05C" w14:textId="64CC3245" w:rsidR="00F87CD7" w:rsidRPr="00D865FA" w:rsidRDefault="005E27CB">
      <w:pPr>
        <w:pStyle w:val="HWWNote"/>
        <w:rPr>
          <w:lang w:val="pl-PL"/>
        </w:rPr>
      </w:pPr>
      <w:r w:rsidRPr="00D865FA">
        <w:rPr>
          <w:lang w:val="pl-PL"/>
        </w:rPr>
        <w:t xml:space="preserve">Zgłoszenie: </w:t>
      </w:r>
      <w:hyperlink r:id="rId11" w:history="1">
        <w:r w:rsidR="00D865FA" w:rsidRPr="0052791B">
          <w:rPr>
            <w:rStyle w:val="Hipercze"/>
            <w:lang w:val="pl-PL"/>
          </w:rPr>
          <w:t>https://kara-umowna.hww.pl/</w:t>
        </w:r>
      </w:hyperlink>
      <w:r w:rsidR="00D865FA">
        <w:rPr>
          <w:lang w:val="pl-PL"/>
        </w:rPr>
        <w:t xml:space="preserve"> </w:t>
      </w:r>
    </w:p>
    <w:sectPr w:rsidR="00F87CD7" w:rsidRPr="00D865FA" w:rsidSect="00034616">
      <w:headerReference w:type="default" r:id="rId12"/>
      <w:footerReference w:type="default" r:id="rId13"/>
      <w:pgSz w:w="11906" w:h="16838"/>
      <w:pgMar w:top="1417" w:right="1417" w:bottom="1417" w:left="1417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E547F" w14:textId="77777777" w:rsidR="003824A0" w:rsidRDefault="003824A0" w:rsidP="0083515E">
      <w:r>
        <w:separator/>
      </w:r>
    </w:p>
  </w:endnote>
  <w:endnote w:type="continuationSeparator" w:id="0">
    <w:p w14:paraId="57D9D96B" w14:textId="77777777" w:rsidR="003824A0" w:rsidRDefault="003824A0" w:rsidP="0083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976A" w14:textId="77777777" w:rsidR="00F87CD7" w:rsidRPr="0083515E" w:rsidRDefault="005E27CB" w:rsidP="0083515E">
    <w:pPr>
      <w:rPr>
        <w:rFonts w:asciiTheme="majorHAnsi" w:hAnsiTheme="majorHAnsi"/>
        <w:sz w:val="20"/>
        <w:szCs w:val="20"/>
      </w:rPr>
    </w:pPr>
    <w:r w:rsidRPr="0083515E">
      <w:rPr>
        <w:rFonts w:asciiTheme="majorHAnsi" w:hAnsiTheme="majorHAnsi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FF966AC" wp14:editId="6DE48A5B">
          <wp:simplePos x="0" y="0"/>
          <wp:positionH relativeFrom="margin">
            <wp:posOffset>137795</wp:posOffset>
          </wp:positionH>
          <wp:positionV relativeFrom="bottomMargin">
            <wp:posOffset>287020</wp:posOffset>
          </wp:positionV>
          <wp:extent cx="1514475" cy="485775"/>
          <wp:effectExtent l="0" t="0" r="9525" b="9525"/>
          <wp:wrapNone/>
          <wp:docPr id="1666961356" name="Grafika 1666961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288081" name="Grafika 3802880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345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45"/>
    </w:tblGrid>
    <w:tr w:rsidR="000E110B" w:rsidRPr="0083515E" w14:paraId="5404F661" w14:textId="77777777" w:rsidTr="0083515E">
      <w:trPr>
        <w:trHeight w:val="142"/>
        <w:jc w:val="right"/>
      </w:trPr>
      <w:tc>
        <w:tcPr>
          <w:tcW w:w="6345" w:type="dxa"/>
          <w:tcBorders>
            <w:left w:val="single" w:sz="8" w:space="0" w:color="00B5B0"/>
          </w:tcBorders>
        </w:tcPr>
        <w:p w14:paraId="7A46892F" w14:textId="77777777" w:rsidR="00F87CD7" w:rsidRPr="0083515E" w:rsidRDefault="0083515E" w:rsidP="0083515E">
          <w:pPr>
            <w:pStyle w:val="Stopka"/>
            <w:rPr>
              <w:rFonts w:asciiTheme="majorHAnsi" w:hAnsiTheme="majorHAnsi"/>
              <w:b/>
              <w:bCs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</w:t>
          </w:r>
          <w:r w:rsidRPr="0083515E">
            <w:rPr>
              <w:rFonts w:asciiTheme="majorHAnsi" w:hAnsiTheme="majorHAnsi"/>
              <w:b/>
              <w:bCs/>
              <w:sz w:val="20"/>
              <w:szCs w:val="20"/>
              <w:lang w:val="pl-PL"/>
            </w:rPr>
            <w:t>HWW Hewelt Wojnowski Lindner i Wspólnicy Sp.k.</w:t>
          </w:r>
        </w:p>
        <w:p w14:paraId="7F09BB71" w14:textId="77777777" w:rsidR="00F87CD7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ul. Łucka 18 lok. 4/L, 00-845 Warszawa</w:t>
          </w:r>
        </w:p>
        <w:p w14:paraId="3368E97E" w14:textId="77777777" w:rsidR="00F87CD7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NIP: 1132960039 | KRS: 0000713665</w:t>
          </w:r>
        </w:p>
        <w:p w14:paraId="5AD261F6" w14:textId="77777777" w:rsidR="00F87CD7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kancelaria@hww.pl | +48 22 100 42 24</w:t>
          </w:r>
        </w:p>
      </w:tc>
    </w:tr>
  </w:tbl>
  <w:p w14:paraId="5D6CC32C" w14:textId="77777777" w:rsidR="00F87CD7" w:rsidRPr="0083515E" w:rsidRDefault="00F87CD7" w:rsidP="0083515E">
    <w:pPr>
      <w:pStyle w:val="Stopka"/>
      <w:rPr>
        <w:rFonts w:asciiTheme="majorHAnsi" w:hAnsiTheme="majorHAnsi"/>
        <w:sz w:val="20"/>
        <w:szCs w:val="20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D7F8" w14:textId="77777777" w:rsidR="003824A0" w:rsidRDefault="003824A0" w:rsidP="0083515E">
      <w:r>
        <w:separator/>
      </w:r>
    </w:p>
  </w:footnote>
  <w:footnote w:type="continuationSeparator" w:id="0">
    <w:p w14:paraId="630C845B" w14:textId="77777777" w:rsidR="003824A0" w:rsidRDefault="003824A0" w:rsidP="00835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CB65" w14:textId="77777777" w:rsidR="00F87CD7" w:rsidRPr="0083515E" w:rsidRDefault="000E29E2" w:rsidP="0083515E">
    <w:pPr>
      <w:rPr>
        <w:rFonts w:asciiTheme="majorHAnsi" w:hAnsiTheme="majorHAnsi"/>
        <w:b/>
        <w:bCs/>
        <w:sz w:val="20"/>
        <w:szCs w:val="20"/>
        <w:lang w:val="pl-PL"/>
      </w:rPr>
    </w:pPr>
    <w:sdt>
      <w:sdtPr>
        <w:rPr>
          <w:rFonts w:asciiTheme="majorHAnsi" w:hAnsiTheme="majorHAnsi"/>
          <w:b/>
          <w:bCs/>
          <w:sz w:val="20"/>
          <w:szCs w:val="20"/>
        </w:rPr>
        <w:id w:val="1437557722"/>
        <w:docPartObj>
          <w:docPartGallery w:val="Page Numbers (Top of Page)"/>
          <w:docPartUnique/>
        </w:docPartObj>
      </w:sdtPr>
      <w:sdtEndPr/>
      <w:sdtContent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begin"/>
        </w:r>
        <w:r w:rsidR="0083515E" w:rsidRPr="0083515E">
          <w:rPr>
            <w:rFonts w:asciiTheme="majorHAnsi" w:hAnsiTheme="majorHAnsi"/>
            <w:b/>
            <w:bCs/>
            <w:sz w:val="20"/>
            <w:szCs w:val="20"/>
            <w:lang w:val="pl-PL"/>
          </w:rPr>
          <w:instrText>PAGE   \* MERGEFORMAT</w:instrText>
        </w:r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separate"/>
        </w:r>
        <w:r w:rsidR="0083515E" w:rsidRPr="0083515E">
          <w:rPr>
            <w:rFonts w:asciiTheme="majorHAnsi" w:hAnsiTheme="majorHAnsi"/>
            <w:b/>
            <w:bCs/>
            <w:sz w:val="20"/>
            <w:szCs w:val="20"/>
            <w:lang w:val="pl-PL"/>
          </w:rPr>
          <w:t>1</w:t>
        </w:r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end"/>
        </w:r>
      </w:sdtContent>
    </w:sdt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</w:t>
    </w:r>
    <w:r w:rsidR="0083515E">
      <w:rPr>
        <w:rFonts w:asciiTheme="majorHAnsi" w:hAnsiTheme="majorHAnsi"/>
        <w:b/>
        <w:bCs/>
        <w:sz w:val="20"/>
        <w:szCs w:val="20"/>
        <w:lang w:val="pl-PL"/>
      </w:rPr>
      <w:t xml:space="preserve"> </w:t>
    </w:r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 </w:t>
    </w:r>
    <w:r w:rsidR="0083515E" w:rsidRPr="0083515E">
      <w:rPr>
        <w:rFonts w:asciiTheme="majorHAnsi" w:hAnsiTheme="majorHAnsi"/>
        <w:b/>
        <w:bCs/>
        <w:color w:val="0070C0"/>
        <w:sz w:val="24"/>
        <w:szCs w:val="24"/>
        <w:lang w:val="pl-PL"/>
      </w:rPr>
      <w:t xml:space="preserve">| </w:t>
    </w:r>
    <w:r w:rsidR="0083515E">
      <w:rPr>
        <w:rFonts w:asciiTheme="majorHAnsi" w:hAnsiTheme="majorHAnsi"/>
        <w:b/>
        <w:bCs/>
        <w:color w:val="0070C0"/>
        <w:sz w:val="24"/>
        <w:szCs w:val="24"/>
        <w:lang w:val="pl-PL"/>
      </w:rPr>
      <w:t xml:space="preserve"> </w:t>
    </w:r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 HWW Hewelt Wojnowski Lindner i Wspólnicy Sp.k.</w:t>
    </w:r>
  </w:p>
  <w:p w14:paraId="1DA6A4AE" w14:textId="77777777" w:rsidR="00F87CD7" w:rsidRPr="0083515E" w:rsidRDefault="00F87CD7" w:rsidP="0083515E">
    <w:pPr>
      <w:pStyle w:val="Nagwek"/>
      <w:rPr>
        <w:rFonts w:asciiTheme="majorHAnsi" w:hAnsiTheme="majorHAnsi"/>
        <w:b/>
        <w:bCs/>
        <w:sz w:val="20"/>
        <w:szCs w:val="20"/>
        <w:lang w:val="pl-PL"/>
      </w:rPr>
    </w:pPr>
  </w:p>
  <w:p w14:paraId="1D086986" w14:textId="77777777" w:rsidR="00F87CD7" w:rsidRPr="0083515E" w:rsidRDefault="00F87CD7" w:rsidP="0083515E">
    <w:pPr>
      <w:pStyle w:val="Nagwek"/>
      <w:rPr>
        <w:rFonts w:asciiTheme="majorHAnsi" w:hAnsiTheme="majorHAnsi"/>
        <w:b/>
        <w:bCs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532ECA"/>
    <w:multiLevelType w:val="multilevel"/>
    <w:tmpl w:val="94BC9B8C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ascii="Times New Roman" w:hAnsi="Times New Roman"/>
        <w:b w:val="0"/>
        <w:i w:val="0"/>
        <w:sz w:val="22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bullet"/>
      <w:lvlText w:val="—"/>
      <w:lvlJc w:val="left"/>
      <w:pPr>
        <w:ind w:left="1700" w:hanging="425"/>
      </w:pPr>
      <w:rPr>
        <w:rFonts w:ascii="Times New Roman" w:hAnsi="Times New Roman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CC37AE"/>
    <w:multiLevelType w:val="multilevel"/>
    <w:tmpl w:val="D4C04990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pStyle w:val="Nagwek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D382BD8"/>
    <w:multiLevelType w:val="hybridMultilevel"/>
    <w:tmpl w:val="BF0A8756"/>
    <w:lvl w:ilvl="0" w:tplc="73A4FD1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B73039"/>
    <w:multiLevelType w:val="multilevel"/>
    <w:tmpl w:val="63006690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ascii="Times New Roman" w:hAnsi="Times New Roman"/>
        <w:sz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7043809">
    <w:abstractNumId w:val="8"/>
  </w:num>
  <w:num w:numId="2" w16cid:durableId="43064807">
    <w:abstractNumId w:val="6"/>
  </w:num>
  <w:num w:numId="3" w16cid:durableId="426120260">
    <w:abstractNumId w:val="5"/>
  </w:num>
  <w:num w:numId="4" w16cid:durableId="1939825313">
    <w:abstractNumId w:val="4"/>
  </w:num>
  <w:num w:numId="5" w16cid:durableId="1951933332">
    <w:abstractNumId w:val="7"/>
  </w:num>
  <w:num w:numId="6" w16cid:durableId="2072121056">
    <w:abstractNumId w:val="3"/>
  </w:num>
  <w:num w:numId="7" w16cid:durableId="373429596">
    <w:abstractNumId w:val="2"/>
  </w:num>
  <w:num w:numId="8" w16cid:durableId="1145967841">
    <w:abstractNumId w:val="1"/>
  </w:num>
  <w:num w:numId="9" w16cid:durableId="2112553359">
    <w:abstractNumId w:val="0"/>
  </w:num>
  <w:num w:numId="10" w16cid:durableId="2042435844">
    <w:abstractNumId w:val="9"/>
  </w:num>
  <w:num w:numId="11" w16cid:durableId="639267127">
    <w:abstractNumId w:val="12"/>
  </w:num>
  <w:num w:numId="12" w16cid:durableId="1603875472">
    <w:abstractNumId w:val="11"/>
  </w:num>
  <w:num w:numId="13" w16cid:durableId="9547981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9E2"/>
    <w:rsid w:val="0015074B"/>
    <w:rsid w:val="001C2E2D"/>
    <w:rsid w:val="001E3A82"/>
    <w:rsid w:val="0029639D"/>
    <w:rsid w:val="00326F90"/>
    <w:rsid w:val="003824A0"/>
    <w:rsid w:val="003F57F1"/>
    <w:rsid w:val="005E27CB"/>
    <w:rsid w:val="0062462C"/>
    <w:rsid w:val="006E7DAD"/>
    <w:rsid w:val="0083515E"/>
    <w:rsid w:val="008E6BE7"/>
    <w:rsid w:val="00961AF8"/>
    <w:rsid w:val="00A04AB1"/>
    <w:rsid w:val="00AA1D8D"/>
    <w:rsid w:val="00B47730"/>
    <w:rsid w:val="00C636B5"/>
    <w:rsid w:val="00CB0664"/>
    <w:rsid w:val="00D865FA"/>
    <w:rsid w:val="00F87C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FB27AC"/>
  <w14:defaultImageDpi w14:val="300"/>
  <w15:docId w15:val="{EBE5EA50-3F24-4A82-A1D0-325A1583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15E"/>
    <w:pPr>
      <w:spacing w:after="120"/>
      <w:jc w:val="both"/>
    </w:pPr>
    <w:rPr>
      <w:rFonts w:eastAsia="Times New Roman" w:cs="Times New Roman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83515E"/>
    <w:pPr>
      <w:numPr>
        <w:numId w:val="13"/>
      </w:numPr>
      <w:outlineLvl w:val="0"/>
    </w:pPr>
    <w:rPr>
      <w:b/>
      <w:bCs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83515E"/>
    <w:pPr>
      <w:numPr>
        <w:ilvl w:val="1"/>
        <w:numId w:val="13"/>
      </w:numPr>
      <w:outlineLvl w:val="1"/>
    </w:pPr>
    <w:rPr>
      <w:b/>
      <w:bCs/>
    </w:rPr>
  </w:style>
  <w:style w:type="paragraph" w:styleId="Nagwek3">
    <w:name w:val="heading 3"/>
    <w:basedOn w:val="Akapitzlist"/>
    <w:next w:val="Normalny"/>
    <w:link w:val="Nagwek3Znak"/>
    <w:uiPriority w:val="9"/>
    <w:unhideWhenUsed/>
    <w:qFormat/>
    <w:rsid w:val="0083515E"/>
    <w:pPr>
      <w:numPr>
        <w:ilvl w:val="2"/>
        <w:numId w:val="13"/>
      </w:numPr>
      <w:outlineLvl w:val="2"/>
    </w:pPr>
    <w:rPr>
      <w:b/>
      <w:bCs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83515E"/>
    <w:pPr>
      <w:numPr>
        <w:ilvl w:val="3"/>
      </w:numPr>
      <w:outlineLvl w:val="3"/>
    </w:p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83515E"/>
    <w:rPr>
      <w:rFonts w:eastAsia="Times New Roman" w:cs="Times New Roman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83515E"/>
    <w:rPr>
      <w:rFonts w:eastAsia="Times New Roman" w:cs="Times New Roman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83515E"/>
    <w:rPr>
      <w:rFonts w:eastAsia="Times New Roman" w:cs="Times New Roman"/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83515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83515E"/>
    <w:rPr>
      <w:rFonts w:eastAsia="Times New Roman" w:cs="Times New Roman"/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rsid w:val="0083515E"/>
    <w:rPr>
      <w:rFonts w:eastAsia="Times New Roman" w:cs="Times New Roman"/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156082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156082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E97132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paragraph" w:customStyle="1" w:styleId="HWWBody">
    <w:name w:val="HWW Body"/>
    <w:basedOn w:val="Normalny"/>
    <w:pPr>
      <w:spacing w:after="80"/>
    </w:pPr>
    <w:rPr>
      <w:rFonts w:asciiTheme="majorHAnsi" w:hAnsiTheme="majorHAnsi" w:cstheme="majorHAnsi"/>
    </w:rPr>
  </w:style>
  <w:style w:type="paragraph" w:customStyle="1" w:styleId="HWWBodyCenter">
    <w:name w:val="HWW Body Center"/>
    <w:basedOn w:val="Normalny"/>
    <w:pPr>
      <w:spacing w:after="80"/>
      <w:jc w:val="center"/>
    </w:pPr>
    <w:rPr>
      <w:rFonts w:asciiTheme="majorHAnsi" w:hAnsiTheme="majorHAnsi" w:cstheme="majorHAnsi"/>
    </w:rPr>
  </w:style>
  <w:style w:type="paragraph" w:customStyle="1" w:styleId="HWWBodyItalic">
    <w:name w:val="HWW Body Italic"/>
    <w:basedOn w:val="Normalny"/>
    <w:pPr>
      <w:spacing w:after="80"/>
    </w:pPr>
    <w:rPr>
      <w:rFonts w:asciiTheme="majorHAnsi" w:hAnsiTheme="majorHAnsi" w:cstheme="majorHAnsi"/>
      <w:i/>
    </w:rPr>
  </w:style>
  <w:style w:type="paragraph" w:customStyle="1" w:styleId="HWWBodyBold">
    <w:name w:val="HWW Body Bold"/>
    <w:basedOn w:val="Normalny"/>
    <w:pPr>
      <w:spacing w:after="80"/>
    </w:pPr>
    <w:rPr>
      <w:rFonts w:asciiTheme="majorHAnsi" w:hAnsiTheme="majorHAnsi" w:cstheme="majorHAnsi"/>
      <w:b/>
    </w:rPr>
  </w:style>
  <w:style w:type="paragraph" w:customStyle="1" w:styleId="HWWTitle">
    <w:name w:val="HWW Title"/>
    <w:basedOn w:val="Normalny"/>
    <w:pPr>
      <w:keepNext/>
      <w:spacing w:before="480"/>
      <w:jc w:val="center"/>
    </w:pPr>
    <w:rPr>
      <w:rFonts w:asciiTheme="majorHAnsi" w:hAnsiTheme="majorHAnsi" w:cstheme="majorHAnsi"/>
      <w:b/>
      <w:sz w:val="28"/>
    </w:rPr>
  </w:style>
  <w:style w:type="paragraph" w:customStyle="1" w:styleId="HWWSubtitle">
    <w:name w:val="HWW Subtitle"/>
    <w:basedOn w:val="Normalny"/>
    <w:pPr>
      <w:spacing w:after="240"/>
      <w:jc w:val="center"/>
    </w:pPr>
    <w:rPr>
      <w:rFonts w:asciiTheme="majorHAnsi" w:hAnsiTheme="majorHAnsi" w:cstheme="majorHAnsi"/>
    </w:rPr>
  </w:style>
  <w:style w:type="paragraph" w:customStyle="1" w:styleId="HWWHeading">
    <w:name w:val="HWW Heading"/>
    <w:basedOn w:val="Normalny"/>
    <w:pPr>
      <w:keepNext/>
      <w:spacing w:before="360" w:after="160"/>
      <w:jc w:val="center"/>
    </w:pPr>
    <w:rPr>
      <w:rFonts w:asciiTheme="majorHAnsi" w:hAnsiTheme="majorHAnsi" w:cstheme="majorHAnsi"/>
      <w:b/>
    </w:rPr>
  </w:style>
  <w:style w:type="paragraph" w:customStyle="1" w:styleId="HWWRomanHeading">
    <w:name w:val="HWW Roman Heading"/>
    <w:basedOn w:val="Normalny"/>
    <w:pPr>
      <w:keepNext/>
      <w:spacing w:before="280"/>
      <w:jc w:val="center"/>
    </w:pPr>
    <w:rPr>
      <w:rFonts w:asciiTheme="majorHAnsi" w:hAnsiTheme="majorHAnsi" w:cstheme="majorHAnsi"/>
      <w:b/>
    </w:rPr>
  </w:style>
  <w:style w:type="paragraph" w:customStyle="1" w:styleId="HWWParty">
    <w:name w:val="HWW Party"/>
    <w:basedOn w:val="Normalny"/>
    <w:pPr>
      <w:spacing w:after="20"/>
      <w:jc w:val="left"/>
    </w:pPr>
    <w:rPr>
      <w:rFonts w:asciiTheme="majorHAnsi" w:hAnsiTheme="majorHAnsi" w:cstheme="majorHAnsi"/>
    </w:rPr>
  </w:style>
  <w:style w:type="paragraph" w:customStyle="1" w:styleId="HWWPartyItalic">
    <w:name w:val="HWW Party Italic"/>
    <w:basedOn w:val="Normalny"/>
    <w:pPr>
      <w:spacing w:after="20"/>
      <w:jc w:val="left"/>
    </w:pPr>
    <w:rPr>
      <w:rFonts w:asciiTheme="majorHAnsi" w:hAnsiTheme="majorHAnsi" w:cstheme="majorHAnsi"/>
      <w:i/>
    </w:rPr>
  </w:style>
  <w:style w:type="paragraph" w:customStyle="1" w:styleId="HWWUstL1">
    <w:name w:val="HWW Ust L1"/>
    <w:basedOn w:val="Normalny"/>
    <w:pPr>
      <w:spacing w:after="60"/>
      <w:ind w:left="425" w:hanging="425"/>
    </w:pPr>
    <w:rPr>
      <w:rFonts w:asciiTheme="majorHAnsi" w:hAnsiTheme="majorHAnsi" w:cstheme="majorHAnsi"/>
    </w:rPr>
  </w:style>
  <w:style w:type="paragraph" w:customStyle="1" w:styleId="HWWUstL2">
    <w:name w:val="HWW Ust L2"/>
    <w:basedOn w:val="Normalny"/>
    <w:pPr>
      <w:spacing w:after="40"/>
      <w:ind w:left="850" w:hanging="425"/>
    </w:pPr>
    <w:rPr>
      <w:rFonts w:asciiTheme="majorHAnsi" w:hAnsiTheme="majorHAnsi" w:cstheme="majorHAnsi"/>
    </w:rPr>
  </w:style>
  <w:style w:type="paragraph" w:customStyle="1" w:styleId="HWWUstL3">
    <w:name w:val="HWW Ust L3"/>
    <w:basedOn w:val="Normalny"/>
    <w:pPr>
      <w:spacing w:after="40"/>
      <w:ind w:left="1276" w:hanging="283"/>
    </w:pPr>
    <w:rPr>
      <w:rFonts w:asciiTheme="majorHAnsi" w:hAnsiTheme="majorHAnsi" w:cstheme="majorHAnsi"/>
    </w:rPr>
  </w:style>
  <w:style w:type="paragraph" w:customStyle="1" w:styleId="HWWRecital">
    <w:name w:val="HWW Recital"/>
    <w:basedOn w:val="Normalny"/>
    <w:pPr>
      <w:spacing w:after="60"/>
      <w:ind w:left="425" w:hanging="425"/>
    </w:pPr>
    <w:rPr>
      <w:rFonts w:asciiTheme="majorHAnsi" w:hAnsiTheme="majorHAnsi" w:cstheme="majorHAnsi"/>
    </w:rPr>
  </w:style>
  <w:style w:type="paragraph" w:customStyle="1" w:styleId="HWWNumbered">
    <w:name w:val="HWW Numbered"/>
    <w:basedOn w:val="Normalny"/>
    <w:pPr>
      <w:spacing w:after="40"/>
      <w:ind w:left="425" w:hanging="425"/>
    </w:pPr>
    <w:rPr>
      <w:rFonts w:asciiTheme="majorHAnsi" w:hAnsiTheme="majorHAnsi" w:cstheme="majorHAnsi"/>
    </w:rPr>
  </w:style>
  <w:style w:type="paragraph" w:customStyle="1" w:styleId="HWWPlaceDate">
    <w:name w:val="HWW Place Date"/>
    <w:basedOn w:val="Normalny"/>
    <w:pPr>
      <w:spacing w:before="240" w:after="80"/>
      <w:jc w:val="left"/>
    </w:pPr>
    <w:rPr>
      <w:rFonts w:asciiTheme="majorHAnsi" w:hAnsiTheme="majorHAnsi" w:cstheme="majorHAnsi"/>
    </w:rPr>
  </w:style>
  <w:style w:type="paragraph" w:customStyle="1" w:styleId="HWWSignature">
    <w:name w:val="HWW Signature"/>
    <w:basedOn w:val="Normalny"/>
    <w:pPr>
      <w:spacing w:after="80"/>
      <w:jc w:val="center"/>
    </w:pPr>
    <w:rPr>
      <w:rFonts w:asciiTheme="majorHAnsi" w:hAnsiTheme="majorHAnsi" w:cstheme="majorHAnsi"/>
      <w:i/>
      <w:sz w:val="20"/>
    </w:rPr>
  </w:style>
  <w:style w:type="paragraph" w:customStyle="1" w:styleId="HWWNote">
    <w:name w:val="HWW Note"/>
    <w:basedOn w:val="Normalny"/>
    <w:pPr>
      <w:spacing w:after="80"/>
    </w:pPr>
    <w:rPr>
      <w:rFonts w:asciiTheme="majorHAnsi" w:hAnsiTheme="majorHAnsi" w:cstheme="majorHAnsi"/>
      <w:i/>
      <w:sz w:val="20"/>
    </w:rPr>
  </w:style>
  <w:style w:type="character" w:styleId="Hipercze">
    <w:name w:val="Hyperlink"/>
    <w:basedOn w:val="Domylnaczcionkaakapitu"/>
    <w:uiPriority w:val="99"/>
    <w:unhideWhenUsed/>
    <w:rsid w:val="00D865F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6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ara-umowna.hww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70e645-8bb6-4e05-bda7-324708d29082">
      <Terms xmlns="http://schemas.microsoft.com/office/infopath/2007/PartnerControls"/>
    </lcf76f155ced4ddcb4097134ff3c332f>
    <TaxCatchAll xmlns="88192ac1-7491-4651-9794-840db0f747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71580CED12E45BA2908E6E31FB6AA" ma:contentTypeVersion="19" ma:contentTypeDescription="Create a new document." ma:contentTypeScope="" ma:versionID="ad95c523867cc30e0c2053b048cebc96">
  <xsd:schema xmlns:xsd="http://www.w3.org/2001/XMLSchema" xmlns:xs="http://www.w3.org/2001/XMLSchema" xmlns:p="http://schemas.microsoft.com/office/2006/metadata/properties" xmlns:ns2="88192ac1-7491-4651-9794-840db0f747e7" xmlns:ns3="7370e645-8bb6-4e05-bda7-324708d29082" targetNamespace="http://schemas.microsoft.com/office/2006/metadata/properties" ma:root="true" ma:fieldsID="ad6d6d798d8ed70d6fb5e5ff3ae8d624" ns2:_="" ns3:_="">
    <xsd:import namespace="88192ac1-7491-4651-9794-840db0f747e7"/>
    <xsd:import namespace="7370e645-8bb6-4e05-bda7-324708d290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92ac1-7491-4651-9794-840db0f747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49e23a-e72e-4729-ba84-cc61365ffc13}" ma:internalName="TaxCatchAll" ma:showField="CatchAllData" ma:web="88192ac1-7491-4651-9794-840db0f747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e645-8bb6-4e05-bda7-324708d29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a89ddf-5509-4ef4-b2b3-c20b100da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773A8D-9DEF-4B5B-9696-55AB3B90C719}">
  <ds:schemaRefs>
    <ds:schemaRef ds:uri="http://schemas.microsoft.com/office/2006/metadata/properties"/>
    <ds:schemaRef ds:uri="http://schemas.microsoft.com/office/infopath/2007/PartnerControls"/>
    <ds:schemaRef ds:uri="7370e645-8bb6-4e05-bda7-324708d29082"/>
    <ds:schemaRef ds:uri="88192ac1-7491-4651-9794-840db0f747e7"/>
  </ds:schemaRefs>
</ds:datastoreItem>
</file>

<file path=customXml/itemProps2.xml><?xml version="1.0" encoding="utf-8"?>
<ds:datastoreItem xmlns:ds="http://schemas.openxmlformats.org/officeDocument/2006/customXml" ds:itemID="{FC1E09A7-6696-4862-841D-5FC1090E74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3C8F90-3292-463C-84AE-0C2398A4D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92ac1-7491-4651-9794-840db0f747e7"/>
    <ds:schemaRef ds:uri="7370e645-8bb6-4e05-bda7-324708d29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Martyna Dobkowska</cp:lastModifiedBy>
  <cp:revision>7</cp:revision>
  <dcterms:created xsi:type="dcterms:W3CDTF">2026-09-16T13:02:00Z</dcterms:created>
  <dcterms:modified xsi:type="dcterms:W3CDTF">2026-09-16T14:44:00Z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0x01010043771580CED12E45BA2908E6E31FB6AA</vt:lpwstr>
  </property>
  <property fmtid="{D5CDD505-2E9C-101B-9397-08002B2CF9AE}" pid="3" name="MediaServiceImageTags">
    <vt:lpwstr/>
  </property>
</Properties>
</file>